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0B187789"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Pr>
          <w:sz w:val="24"/>
          <w:szCs w:val="24"/>
        </w:rPr>
        <w:t>C1-</w:t>
      </w:r>
      <w:r w:rsidR="004D2CDA" w:rsidRPr="004D2CDA">
        <w:rPr>
          <w:sz w:val="24"/>
          <w:szCs w:val="24"/>
        </w:rPr>
        <w:t>230297</w:t>
      </w:r>
    </w:p>
    <w:p w14:paraId="3A5A5CD8" w14:textId="77777777"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C1</w:t>
      </w:r>
      <w:r w:rsidRPr="007861B8">
        <w:rPr>
          <w:rFonts w:cs="Arial"/>
          <w:lang w:eastAsia="zh-CN"/>
        </w:rPr>
        <w:t>-yyxxxx)</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5045684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00AB6151" w:rsidRPr="00273FE5">
        <w:rPr>
          <w:rFonts w:ascii="Arial" w:hAnsi="Arial" w:cs="Arial"/>
          <w:b/>
          <w:sz w:val="24"/>
          <w:szCs w:val="24"/>
          <w:lang w:eastAsia="zh-CN"/>
        </w:rPr>
        <w:t xml:space="preserve">New WID on CT aspects of </w:t>
      </w:r>
      <w:r w:rsidR="00AB6151">
        <w:rPr>
          <w:rFonts w:ascii="Arial" w:hAnsi="Arial" w:cs="Arial"/>
          <w:b/>
          <w:sz w:val="24"/>
          <w:szCs w:val="24"/>
          <w:lang w:eastAsia="zh-CN"/>
        </w:rPr>
        <w:t>A</w:t>
      </w:r>
      <w:r w:rsidR="00AB6151" w:rsidRPr="00273FE5">
        <w:rPr>
          <w:rFonts w:ascii="Arial" w:hAnsi="Arial" w:cs="Arial"/>
          <w:b/>
          <w:sz w:val="24"/>
          <w:szCs w:val="24"/>
          <w:lang w:eastAsia="zh-CN"/>
        </w:rPr>
        <w:t xml:space="preserve">rchitecture </w:t>
      </w:r>
      <w:r w:rsidR="00AB6151">
        <w:rPr>
          <w:rFonts w:ascii="Arial" w:hAnsi="Arial" w:cs="Arial"/>
          <w:b/>
          <w:sz w:val="24"/>
          <w:szCs w:val="24"/>
          <w:lang w:eastAsia="zh-CN"/>
        </w:rPr>
        <w:t>E</w:t>
      </w:r>
      <w:r w:rsidR="00AB6151" w:rsidRPr="00273FE5">
        <w:rPr>
          <w:rFonts w:ascii="Arial" w:hAnsi="Arial" w:cs="Arial"/>
          <w:b/>
          <w:sz w:val="24"/>
          <w:szCs w:val="24"/>
          <w:lang w:eastAsia="zh-CN"/>
        </w:rPr>
        <w:t xml:space="preserve">nhancements for </w:t>
      </w:r>
      <w:r w:rsidR="00AB6151">
        <w:rPr>
          <w:rFonts w:ascii="Arial" w:hAnsi="Arial" w:cs="Arial"/>
          <w:b/>
          <w:sz w:val="24"/>
          <w:szCs w:val="24"/>
          <w:lang w:eastAsia="zh-CN"/>
        </w:rPr>
        <w:t>V</w:t>
      </w:r>
      <w:r w:rsidR="00AB6151" w:rsidRPr="00273FE5">
        <w:rPr>
          <w:rFonts w:ascii="Arial" w:hAnsi="Arial" w:cs="Arial"/>
          <w:b/>
          <w:sz w:val="24"/>
          <w:szCs w:val="24"/>
          <w:lang w:eastAsia="zh-CN"/>
        </w:rPr>
        <w:t xml:space="preserve">ehicle </w:t>
      </w:r>
      <w:r w:rsidR="00AB6151">
        <w:rPr>
          <w:rFonts w:ascii="Arial" w:hAnsi="Arial" w:cs="Arial"/>
          <w:b/>
          <w:sz w:val="24"/>
          <w:szCs w:val="24"/>
          <w:lang w:eastAsia="zh-CN"/>
        </w:rPr>
        <w:t>M</w:t>
      </w:r>
      <w:r w:rsidR="00AB6151" w:rsidRPr="00273FE5">
        <w:rPr>
          <w:rFonts w:ascii="Arial" w:hAnsi="Arial" w:cs="Arial"/>
          <w:b/>
          <w:sz w:val="24"/>
          <w:szCs w:val="24"/>
          <w:lang w:eastAsia="zh-CN"/>
        </w:rPr>
        <w:t xml:space="preserve">ounted </w:t>
      </w:r>
      <w:r w:rsidR="00AB6151">
        <w:rPr>
          <w:rFonts w:ascii="Arial" w:hAnsi="Arial" w:cs="Arial"/>
          <w:b/>
          <w:sz w:val="24"/>
          <w:szCs w:val="24"/>
          <w:lang w:eastAsia="zh-CN"/>
        </w:rPr>
        <w:t>R</w:t>
      </w:r>
      <w:r w:rsidR="00AB6151" w:rsidRPr="00273FE5">
        <w:rPr>
          <w:rFonts w:ascii="Arial" w:hAnsi="Arial" w:cs="Arial"/>
          <w:b/>
          <w:sz w:val="24"/>
          <w:szCs w:val="24"/>
          <w:lang w:eastAsia="zh-CN"/>
        </w:rPr>
        <w:t>elays</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E2A01">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517D6">
            <w:pPr>
              <w:pStyle w:val="TAH"/>
            </w:pPr>
            <w:r>
              <w:t>Yes</w:t>
            </w:r>
          </w:p>
        </w:tc>
        <w:tc>
          <w:tcPr>
            <w:tcW w:w="1275" w:type="dxa"/>
            <w:tcBorders>
              <w:top w:val="nil"/>
              <w:left w:val="nil"/>
            </w:tcBorders>
          </w:tcPr>
          <w:p w14:paraId="35B295F5" w14:textId="1D76AD15" w:rsidR="00F517D6" w:rsidRDefault="00F517D6" w:rsidP="00F517D6">
            <w:pPr>
              <w:pStyle w:val="TAC"/>
            </w:pPr>
          </w:p>
        </w:tc>
        <w:tc>
          <w:tcPr>
            <w:tcW w:w="1037" w:type="dxa"/>
            <w:tcBorders>
              <w:top w:val="nil"/>
            </w:tcBorders>
          </w:tcPr>
          <w:p w14:paraId="1F2F978C" w14:textId="1D76A168" w:rsidR="00F517D6" w:rsidRDefault="00F517D6" w:rsidP="00F517D6">
            <w:pPr>
              <w:pStyle w:val="TAC"/>
            </w:pPr>
            <w:r>
              <w:t>x</w:t>
            </w:r>
          </w:p>
        </w:tc>
        <w:tc>
          <w:tcPr>
            <w:tcW w:w="850" w:type="dxa"/>
            <w:tcBorders>
              <w:top w:val="nil"/>
            </w:tcBorders>
          </w:tcPr>
          <w:p w14:paraId="7FD58A88" w14:textId="77777777" w:rsidR="00F517D6" w:rsidRDefault="00F517D6" w:rsidP="00F517D6">
            <w:pPr>
              <w:pStyle w:val="TAC"/>
            </w:pPr>
          </w:p>
        </w:tc>
        <w:tc>
          <w:tcPr>
            <w:tcW w:w="851" w:type="dxa"/>
            <w:tcBorders>
              <w:top w:val="nil"/>
            </w:tcBorders>
          </w:tcPr>
          <w:p w14:paraId="3E3077D8" w14:textId="7CDE6786" w:rsidR="00F517D6" w:rsidRDefault="00F517D6" w:rsidP="00F517D6">
            <w:pPr>
              <w:pStyle w:val="TAC"/>
            </w:pPr>
            <w:r>
              <w:t>x</w:t>
            </w:r>
          </w:p>
        </w:tc>
        <w:tc>
          <w:tcPr>
            <w:tcW w:w="1752" w:type="dxa"/>
            <w:tcBorders>
              <w:top w:val="nil"/>
            </w:tcBorders>
          </w:tcPr>
          <w:p w14:paraId="64727DCC" w14:textId="77777777" w:rsidR="00F517D6" w:rsidRDefault="00F517D6" w:rsidP="00F517D6">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517D6">
            <w:pPr>
              <w:pStyle w:val="TAH"/>
            </w:pPr>
            <w:r>
              <w:t>No</w:t>
            </w:r>
          </w:p>
        </w:tc>
        <w:tc>
          <w:tcPr>
            <w:tcW w:w="1275" w:type="dxa"/>
            <w:tcBorders>
              <w:left w:val="nil"/>
            </w:tcBorders>
          </w:tcPr>
          <w:p w14:paraId="42581088" w14:textId="7B3687F9" w:rsidR="00F517D6" w:rsidRDefault="00F517D6" w:rsidP="00F517D6">
            <w:pPr>
              <w:pStyle w:val="TAC"/>
            </w:pPr>
            <w:r>
              <w:t>x</w:t>
            </w:r>
          </w:p>
        </w:tc>
        <w:tc>
          <w:tcPr>
            <w:tcW w:w="1037" w:type="dxa"/>
          </w:tcPr>
          <w:p w14:paraId="477F02DA" w14:textId="77777777" w:rsidR="00F517D6" w:rsidRDefault="00F517D6" w:rsidP="00F517D6">
            <w:pPr>
              <w:pStyle w:val="TAC"/>
            </w:pPr>
          </w:p>
        </w:tc>
        <w:tc>
          <w:tcPr>
            <w:tcW w:w="850" w:type="dxa"/>
          </w:tcPr>
          <w:p w14:paraId="6E9D500A" w14:textId="295E5B75" w:rsidR="00F517D6" w:rsidRDefault="00F517D6" w:rsidP="00F517D6">
            <w:pPr>
              <w:pStyle w:val="TAC"/>
            </w:pPr>
            <w:r>
              <w:t>x</w:t>
            </w:r>
          </w:p>
        </w:tc>
        <w:tc>
          <w:tcPr>
            <w:tcW w:w="851" w:type="dxa"/>
          </w:tcPr>
          <w:p w14:paraId="24149096" w14:textId="77777777" w:rsidR="00F517D6" w:rsidRDefault="00F517D6" w:rsidP="00F517D6">
            <w:pPr>
              <w:pStyle w:val="TAC"/>
            </w:pPr>
          </w:p>
        </w:tc>
        <w:tc>
          <w:tcPr>
            <w:tcW w:w="1752" w:type="dxa"/>
          </w:tcPr>
          <w:p w14:paraId="43FB9532" w14:textId="7FF71A05" w:rsidR="00F517D6" w:rsidRDefault="00F517D6" w:rsidP="00F517D6">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517D6">
            <w:pPr>
              <w:pStyle w:val="TAH"/>
            </w:pPr>
            <w:r>
              <w:t>Don't know</w:t>
            </w:r>
          </w:p>
        </w:tc>
        <w:tc>
          <w:tcPr>
            <w:tcW w:w="1275" w:type="dxa"/>
            <w:tcBorders>
              <w:left w:val="nil"/>
            </w:tcBorders>
          </w:tcPr>
          <w:p w14:paraId="1651904E" w14:textId="77777777" w:rsidR="00F517D6" w:rsidRDefault="00F517D6" w:rsidP="00F517D6">
            <w:pPr>
              <w:pStyle w:val="TAC"/>
            </w:pPr>
          </w:p>
        </w:tc>
        <w:tc>
          <w:tcPr>
            <w:tcW w:w="1037" w:type="dxa"/>
          </w:tcPr>
          <w:p w14:paraId="5219BA8E" w14:textId="77777777" w:rsidR="00F517D6" w:rsidRDefault="00F517D6" w:rsidP="00F517D6">
            <w:pPr>
              <w:pStyle w:val="TAC"/>
            </w:pPr>
          </w:p>
        </w:tc>
        <w:tc>
          <w:tcPr>
            <w:tcW w:w="850" w:type="dxa"/>
          </w:tcPr>
          <w:p w14:paraId="4016B898" w14:textId="77777777" w:rsidR="00F517D6" w:rsidRDefault="00F517D6" w:rsidP="00F517D6">
            <w:pPr>
              <w:pStyle w:val="TAC"/>
            </w:pPr>
          </w:p>
        </w:tc>
        <w:tc>
          <w:tcPr>
            <w:tcW w:w="851" w:type="dxa"/>
          </w:tcPr>
          <w:p w14:paraId="42B48559" w14:textId="77777777" w:rsidR="00F517D6" w:rsidRDefault="00F517D6" w:rsidP="00F517D6">
            <w:pPr>
              <w:pStyle w:val="TAC"/>
            </w:pPr>
          </w:p>
        </w:tc>
        <w:tc>
          <w:tcPr>
            <w:tcW w:w="1752" w:type="dxa"/>
          </w:tcPr>
          <w:p w14:paraId="226C70EA" w14:textId="77777777" w:rsidR="00F517D6" w:rsidRDefault="00F517D6" w:rsidP="00F517D6">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E2A01">
            <w:pPr>
              <w:pStyle w:val="TAH"/>
            </w:pPr>
            <w:r>
              <w:t>Acronym</w:t>
            </w:r>
          </w:p>
        </w:tc>
        <w:tc>
          <w:tcPr>
            <w:tcW w:w="950"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204EA6">
            <w:pPr>
              <w:pStyle w:val="TAL"/>
            </w:pPr>
            <w:r>
              <w:t>VMR</w:t>
            </w:r>
          </w:p>
        </w:tc>
        <w:tc>
          <w:tcPr>
            <w:tcW w:w="950" w:type="dxa"/>
          </w:tcPr>
          <w:p w14:paraId="6AE820B7" w14:textId="32F1EB4A" w:rsidR="00204EA6" w:rsidRDefault="00204EA6" w:rsidP="00204EA6">
            <w:pPr>
              <w:pStyle w:val="TAL"/>
            </w:pPr>
            <w:r>
              <w:t>SA2</w:t>
            </w:r>
          </w:p>
        </w:tc>
        <w:tc>
          <w:tcPr>
            <w:tcW w:w="1101" w:type="dxa"/>
          </w:tcPr>
          <w:p w14:paraId="663BF2FB" w14:textId="70E272C1" w:rsidR="00204EA6" w:rsidRPr="00C15135" w:rsidRDefault="00204EA6" w:rsidP="00204EA6">
            <w:pPr>
              <w:pStyle w:val="TAL"/>
            </w:pPr>
            <w:r>
              <w:t>980018</w:t>
            </w:r>
          </w:p>
        </w:tc>
        <w:tc>
          <w:tcPr>
            <w:tcW w:w="6010" w:type="dxa"/>
          </w:tcPr>
          <w:p w14:paraId="24E5739B" w14:textId="0EE143BB" w:rsidR="00204EA6" w:rsidRPr="00251D80" w:rsidRDefault="00204EA6" w:rsidP="00204EA6">
            <w:pPr>
              <w:pStyle w:val="TAL"/>
            </w:pPr>
            <w:r>
              <w:t>Architecture Enhancements for Vehicle Mounted Relays</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D653AC">
            <w:pPr>
              <w:pStyle w:val="TAL"/>
            </w:pPr>
            <w:r w:rsidRPr="009D704F">
              <w:t>930021</w:t>
            </w:r>
          </w:p>
        </w:tc>
        <w:tc>
          <w:tcPr>
            <w:tcW w:w="3326" w:type="dxa"/>
          </w:tcPr>
          <w:p w14:paraId="6AD6B1DF" w14:textId="5F3D273C" w:rsidR="00D653AC" w:rsidRPr="000A4A9E" w:rsidRDefault="00D653AC" w:rsidP="00D653AC">
            <w:pPr>
              <w:pStyle w:val="TAL"/>
            </w:pPr>
            <w:r>
              <w:t xml:space="preserve">Stage 1 of </w:t>
            </w:r>
            <w:r w:rsidRPr="00AC30D9">
              <w:t>Vehicle-Mounted Relays</w:t>
            </w:r>
          </w:p>
        </w:tc>
        <w:tc>
          <w:tcPr>
            <w:tcW w:w="5099" w:type="dxa"/>
          </w:tcPr>
          <w:p w14:paraId="4972B8BD" w14:textId="3964CF81" w:rsidR="00D653AC" w:rsidRPr="000A4A9E" w:rsidRDefault="00D653AC" w:rsidP="00D653A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D653AC">
            <w:pPr>
              <w:pStyle w:val="TAL"/>
            </w:pPr>
            <w:r w:rsidRPr="000619F9">
              <w:t>940057</w:t>
            </w:r>
          </w:p>
        </w:tc>
        <w:tc>
          <w:tcPr>
            <w:tcW w:w="3326" w:type="dxa"/>
          </w:tcPr>
          <w:p w14:paraId="660A4D19" w14:textId="2E36BBF8" w:rsidR="00D653AC" w:rsidRPr="000A4A9E" w:rsidRDefault="00D653AC" w:rsidP="00D653A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D653A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D653AC">
            <w:pPr>
              <w:pStyle w:val="TAL"/>
            </w:pPr>
            <w:r w:rsidRPr="007662DB">
              <w:t>941009</w:t>
            </w:r>
          </w:p>
        </w:tc>
        <w:tc>
          <w:tcPr>
            <w:tcW w:w="3326" w:type="dxa"/>
          </w:tcPr>
          <w:p w14:paraId="5CC32796" w14:textId="46849ECD" w:rsidR="00D653AC" w:rsidRPr="00F427BF" w:rsidRDefault="00D653AC" w:rsidP="00D653AC">
            <w:pPr>
              <w:pStyle w:val="TAL"/>
            </w:pPr>
            <w:r w:rsidRPr="007662DB">
              <w:t>Mobile IAB (Integrated Access and Backhaul) for NR</w:t>
            </w:r>
          </w:p>
        </w:tc>
        <w:tc>
          <w:tcPr>
            <w:tcW w:w="5099" w:type="dxa"/>
          </w:tcPr>
          <w:p w14:paraId="45D2992E" w14:textId="68CD0965" w:rsidR="00D653AC" w:rsidRPr="00F427BF" w:rsidRDefault="00D653AC" w:rsidP="00D653AC">
            <w:pPr>
              <w:pStyle w:val="TAL"/>
            </w:pPr>
            <w:r>
              <w:t>RAN aspects of vehicle mounted relays</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5C775DD5" w14:textId="77777777" w:rsidR="00622CC9" w:rsidRDefault="00622CC9" w:rsidP="00622CC9">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622CC9">
      <w:pPr>
        <w:spacing w:before="240"/>
      </w:pPr>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622CC9">
      <w:pPr>
        <w:spacing w:before="240"/>
      </w:pPr>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622CC9">
      <w:pPr>
        <w:spacing w:before="240"/>
      </w:pPr>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622CC9">
      <w:pPr>
        <w:spacing w:before="240"/>
      </w:pPr>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622CC9">
      <w:pPr>
        <w:spacing w:before="240"/>
      </w:pPr>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622CC9">
      <w:pPr>
        <w:spacing w:before="240"/>
      </w:pPr>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622CC9">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635462">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635462">
      <w:pPr>
        <w:spacing w:after="240"/>
      </w:pPr>
      <w:r w:rsidRPr="007136F5">
        <w:t>The following areas of work are expected to be covered:</w:t>
      </w:r>
    </w:p>
    <w:p w14:paraId="60ADC955" w14:textId="77777777" w:rsidR="00635462" w:rsidRPr="001A2D56" w:rsidRDefault="00635462" w:rsidP="00635462">
      <w:pPr>
        <w:spacing w:after="240"/>
        <w:rPr>
          <w:u w:val="single"/>
        </w:rPr>
      </w:pPr>
      <w:r w:rsidRPr="001A2D56">
        <w:rPr>
          <w:u w:val="single"/>
        </w:rPr>
        <w:t>CT1:</w:t>
      </w:r>
    </w:p>
    <w:p w14:paraId="0611AF34" w14:textId="499C185B" w:rsidR="00635462" w:rsidRPr="001A2D56" w:rsidRDefault="00635462" w:rsidP="00635462">
      <w:pPr>
        <w:pStyle w:val="B1"/>
        <w:numPr>
          <w:ilvl w:val="0"/>
          <w:numId w:val="11"/>
        </w:numPr>
      </w:pPr>
      <w:bookmarkStart w:id="0" w:name="_Hlk127349362"/>
      <w:r>
        <w:lastRenderedPageBreak/>
        <w:t>U</w:t>
      </w:r>
      <w:r w:rsidRPr="001A2D56">
        <w:t xml:space="preserve">pdates to NAS protocol to support authorization </w:t>
      </w:r>
      <w:r w:rsidR="000308A6" w:rsidRPr="000308A6">
        <w:t xml:space="preserve">and possible configuration of secure OAM access </w:t>
      </w:r>
      <w:r w:rsidRPr="001A2D56">
        <w:t xml:space="preserve">of MBSRs (Mobile Base Station Relays) and extension of CAG mechanism to support control of access to an </w:t>
      </w:r>
      <w:proofErr w:type="gramStart"/>
      <w:r w:rsidRPr="001A2D56">
        <w:t>MBSR;</w:t>
      </w:r>
      <w:bookmarkEnd w:id="0"/>
      <w:proofErr w:type="gramEnd"/>
    </w:p>
    <w:p w14:paraId="6F7B11E3" w14:textId="4B670DD1" w:rsidR="00635462" w:rsidRPr="001A2D56" w:rsidRDefault="0000340C" w:rsidP="00635462">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 xml:space="preserve">for configuration of </w:t>
      </w:r>
      <w:proofErr w:type="gramStart"/>
      <w:r w:rsidR="00635462" w:rsidRPr="001A2D56">
        <w:t>MBSRs;</w:t>
      </w:r>
      <w:proofErr w:type="gramEnd"/>
    </w:p>
    <w:p w14:paraId="08567AFE" w14:textId="035A21A8" w:rsidR="00635462" w:rsidRDefault="0000340C" w:rsidP="00DB1114">
      <w:pPr>
        <w:pStyle w:val="B1"/>
        <w:numPr>
          <w:ilvl w:val="0"/>
          <w:numId w:val="11"/>
        </w:numPr>
      </w:pPr>
      <w:r>
        <w:t>Possible a</w:t>
      </w:r>
      <w:r w:rsidR="00635462" w:rsidRPr="001A2D56">
        <w:t xml:space="preserve">ddition of new UE policy part type to support configuration of </w:t>
      </w:r>
      <w:proofErr w:type="gramStart"/>
      <w:r w:rsidR="00635462" w:rsidRPr="001A2D56">
        <w:t>MBSRs;</w:t>
      </w:r>
      <w:proofErr w:type="gramEnd"/>
    </w:p>
    <w:p w14:paraId="78B913B9" w14:textId="197DA42B" w:rsidR="00635462" w:rsidRDefault="00635462" w:rsidP="00635462">
      <w:pPr>
        <w:pStyle w:val="B1"/>
        <w:numPr>
          <w:ilvl w:val="0"/>
          <w:numId w:val="11"/>
        </w:numPr>
      </w:pPr>
      <w:r>
        <w:t>U</w:t>
      </w:r>
      <w:r w:rsidRPr="001A2D56">
        <w:t xml:space="preserve">pdates or additions to AT commands to support operation of </w:t>
      </w:r>
      <w:proofErr w:type="gramStart"/>
      <w:r w:rsidRPr="001A2D56">
        <w:t>MBSRs;</w:t>
      </w:r>
      <w:proofErr w:type="gramEnd"/>
    </w:p>
    <w:p w14:paraId="040FD6FF" w14:textId="644F4080" w:rsidR="00EF15C6" w:rsidRDefault="00EA3D11" w:rsidP="00635462">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4F6A633D" w14:textId="4652FB74" w:rsidR="00AA07A3" w:rsidRPr="001A2D56" w:rsidRDefault="00AA07A3" w:rsidP="00EC62D4">
      <w:pPr>
        <w:pStyle w:val="EN"/>
      </w:pPr>
      <w:r w:rsidRPr="00B06464">
        <w:t xml:space="preserve">Editor’s note: </w:t>
      </w:r>
      <w:r w:rsidRPr="003E2333">
        <w:t>Depending on SA2 normative requirement, possible update to PLMN selection procedure to support MBSRs will be confirmed</w:t>
      </w:r>
      <w:r w:rsidRPr="00B06464">
        <w:t>.</w:t>
      </w:r>
    </w:p>
    <w:p w14:paraId="6F369BE9" w14:textId="77777777" w:rsidR="00635462" w:rsidRPr="001A2D56" w:rsidRDefault="00635462" w:rsidP="00635462">
      <w:pPr>
        <w:spacing w:after="240"/>
        <w:rPr>
          <w:u w:val="single"/>
        </w:rPr>
      </w:pPr>
      <w:r w:rsidRPr="001A2D56">
        <w:rPr>
          <w:u w:val="single"/>
        </w:rPr>
        <w:t>CT3:</w:t>
      </w:r>
    </w:p>
    <w:p w14:paraId="1D0835A7" w14:textId="60D70E03" w:rsidR="00635462" w:rsidRPr="001A2D56" w:rsidRDefault="006859F6" w:rsidP="00635462">
      <w:pPr>
        <w:pStyle w:val="B1"/>
        <w:numPr>
          <w:ilvl w:val="0"/>
          <w:numId w:val="11"/>
        </w:numPr>
      </w:pPr>
      <w:r>
        <w:t>Possible u</w:t>
      </w:r>
      <w:r w:rsidR="00635462" w:rsidRPr="001A2D56">
        <w:t xml:space="preserve">pdates to </w:t>
      </w:r>
      <w:r w:rsidR="00635462" w:rsidRPr="001A2D56">
        <w:rPr>
          <w:bCs/>
          <w:lang w:eastAsia="zh-CN"/>
        </w:rPr>
        <w:t xml:space="preserve">the PCF to support provisioning of policies for </w:t>
      </w:r>
      <w:proofErr w:type="gramStart"/>
      <w:r w:rsidR="00635462" w:rsidRPr="001A2D56">
        <w:rPr>
          <w:bCs/>
          <w:lang w:eastAsia="zh-CN"/>
        </w:rPr>
        <w:t>MBSRs;</w:t>
      </w:r>
      <w:proofErr w:type="gramEnd"/>
    </w:p>
    <w:p w14:paraId="5EFF12D2" w14:textId="77777777" w:rsidR="00635462" w:rsidRPr="001A2D56" w:rsidRDefault="00635462" w:rsidP="00635462">
      <w:pPr>
        <w:pStyle w:val="B1"/>
        <w:numPr>
          <w:ilvl w:val="0"/>
          <w:numId w:val="11"/>
        </w:numPr>
      </w:pPr>
      <w:r>
        <w:rPr>
          <w:lang w:eastAsia="zh-CN"/>
        </w:rPr>
        <w:t>U</w:t>
      </w:r>
      <w:r w:rsidRPr="001A2D56">
        <w:rPr>
          <w:lang w:eastAsia="zh-CN"/>
        </w:rPr>
        <w:t xml:space="preserve">pdates to NEF northbound interface to support provisioning of MBSR configuration </w:t>
      </w:r>
      <w:proofErr w:type="gramStart"/>
      <w:r w:rsidRPr="001A2D56">
        <w:rPr>
          <w:lang w:eastAsia="zh-CN"/>
        </w:rPr>
        <w:t>parameters;</w:t>
      </w:r>
      <w:proofErr w:type="gramEnd"/>
    </w:p>
    <w:p w14:paraId="7A81E33E" w14:textId="77777777" w:rsidR="00635462" w:rsidRPr="001A2D56" w:rsidRDefault="00635462" w:rsidP="00635462">
      <w:pPr>
        <w:spacing w:after="240"/>
        <w:rPr>
          <w:u w:val="single"/>
        </w:rPr>
      </w:pPr>
      <w:r w:rsidRPr="001A2D56">
        <w:rPr>
          <w:u w:val="single"/>
        </w:rPr>
        <w:t>CT4:</w:t>
      </w:r>
    </w:p>
    <w:p w14:paraId="63F7C35F" w14:textId="77777777" w:rsidR="00635462" w:rsidRPr="001A2D56" w:rsidRDefault="00635462" w:rsidP="00635462">
      <w:pPr>
        <w:numPr>
          <w:ilvl w:val="0"/>
          <w:numId w:val="11"/>
        </w:numPr>
        <w:rPr>
          <w:bCs/>
          <w:lang w:eastAsia="zh-CN"/>
        </w:rPr>
      </w:pPr>
      <w:r>
        <w:rPr>
          <w:bCs/>
          <w:lang w:eastAsia="zh-CN"/>
        </w:rPr>
        <w:t>U</w:t>
      </w:r>
      <w:r w:rsidRPr="001A2D56">
        <w:rPr>
          <w:bCs/>
          <w:lang w:eastAsia="zh-CN"/>
        </w:rPr>
        <w:t xml:space="preserve">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77777777" w:rsidR="00635462" w:rsidRPr="001A2D56" w:rsidRDefault="00635462" w:rsidP="00635462">
      <w:pPr>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PCF discovery considering the capability to support MBSRs or LMF discovery considering the capability to support location of a UE served by an MBSR;</w:t>
      </w:r>
    </w:p>
    <w:p w14:paraId="62FD6CC7" w14:textId="77777777" w:rsidR="00024801" w:rsidRDefault="00635462" w:rsidP="00024801">
      <w:pPr>
        <w:numPr>
          <w:ilvl w:val="0"/>
          <w:numId w:val="11"/>
        </w:numPr>
        <w:rPr>
          <w:bCs/>
          <w:lang w:eastAsia="zh-CN"/>
        </w:rPr>
      </w:pPr>
      <w:r>
        <w:rPr>
          <w:bCs/>
          <w:lang w:eastAsia="zh-CN"/>
        </w:rPr>
        <w:t>U</w:t>
      </w:r>
      <w:r w:rsidRPr="001A2D56">
        <w:rPr>
          <w:bCs/>
          <w:lang w:eastAsia="zh-CN"/>
        </w:rPr>
        <w:t xml:space="preserve">pdates to UDM and UDR to support operation of MBSRs, </w:t>
      </w:r>
      <w:proofErr w:type="gramStart"/>
      <w:r w:rsidRPr="001A2D56">
        <w:rPr>
          <w:bCs/>
          <w:lang w:eastAsia="zh-CN"/>
        </w:rPr>
        <w:t>e.g.</w:t>
      </w:r>
      <w:proofErr w:type="gramEnd"/>
      <w:r w:rsidRPr="001A2D56">
        <w:rPr>
          <w:bCs/>
          <w:lang w:eastAsia="zh-CN"/>
        </w:rPr>
        <w:t xml:space="preserve"> storage of subscription data related to MBSRs; </w:t>
      </w:r>
    </w:p>
    <w:p w14:paraId="2A55A78D" w14:textId="1045DB5E" w:rsidR="00D95113" w:rsidRPr="00024801" w:rsidRDefault="00635462" w:rsidP="00024801">
      <w:pPr>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3F065048" w:rsidR="00B47490" w:rsidRPr="00A960F0" w:rsidRDefault="00B47490" w:rsidP="00B47490">
            <w:pPr>
              <w:pStyle w:val="Guidance"/>
            </w:pPr>
            <w:r>
              <w:t>TS</w:t>
            </w:r>
          </w:p>
        </w:tc>
        <w:tc>
          <w:tcPr>
            <w:tcW w:w="1440" w:type="dxa"/>
          </w:tcPr>
          <w:p w14:paraId="73DD2455" w14:textId="7042A934" w:rsidR="00B47490" w:rsidRPr="00A960F0" w:rsidRDefault="00B47490" w:rsidP="00B47490">
            <w:pPr>
              <w:pStyle w:val="Guidance"/>
            </w:pPr>
            <w:r>
              <w:t>24.xxx</w:t>
            </w:r>
          </w:p>
        </w:tc>
        <w:tc>
          <w:tcPr>
            <w:tcW w:w="2160" w:type="dxa"/>
          </w:tcPr>
          <w:p w14:paraId="05C7C805" w14:textId="486221EE" w:rsidR="00B47490" w:rsidRPr="00A960F0" w:rsidRDefault="00B47490" w:rsidP="00B47490">
            <w:pPr>
              <w:pStyle w:val="Guidance"/>
            </w:pPr>
            <w:r>
              <w:t>Mobile Base Station Relay</w:t>
            </w:r>
            <w:r w:rsidRPr="00400266">
              <w:t xml:space="preserve"> </w:t>
            </w:r>
            <w:r>
              <w:t>(MBSR)</w:t>
            </w:r>
            <w:r w:rsidRPr="00093034">
              <w:t xml:space="preserve"> services</w:t>
            </w:r>
            <w:r w:rsidRPr="00417216">
              <w:t xml:space="preserve"> </w:t>
            </w:r>
            <w:r>
              <w:t xml:space="preserve">in </w:t>
            </w:r>
            <w:r w:rsidRPr="00093034">
              <w:t>5G System</w:t>
            </w:r>
            <w:r>
              <w:t xml:space="preserve"> (5GS); UE policies</w:t>
            </w:r>
          </w:p>
        </w:tc>
        <w:tc>
          <w:tcPr>
            <w:tcW w:w="1260" w:type="dxa"/>
          </w:tcPr>
          <w:p w14:paraId="77BC92FB" w14:textId="77777777" w:rsidR="00B47490" w:rsidRPr="00807914" w:rsidRDefault="00B47490" w:rsidP="00B47490">
            <w:pPr>
              <w:pStyle w:val="TAL"/>
            </w:pPr>
            <w:r w:rsidRPr="00807914">
              <w:t>TSG CT#10</w:t>
            </w:r>
            <w:r>
              <w:t>2</w:t>
            </w:r>
            <w:r w:rsidRPr="00807914">
              <w:t xml:space="preserve"> (</w:t>
            </w:r>
            <w:r>
              <w:t>December</w:t>
            </w:r>
            <w:r w:rsidRPr="00807914">
              <w:t xml:space="preserve"> 2023)</w:t>
            </w:r>
          </w:p>
          <w:p w14:paraId="2D7CEA56" w14:textId="7E69E527" w:rsidR="00B47490" w:rsidRPr="00A960F0" w:rsidRDefault="00B47490" w:rsidP="00B47490">
            <w:pPr>
              <w:pStyle w:val="Guidance"/>
            </w:pPr>
          </w:p>
        </w:tc>
        <w:tc>
          <w:tcPr>
            <w:tcW w:w="1219" w:type="dxa"/>
          </w:tcPr>
          <w:p w14:paraId="47484899" w14:textId="185F9A20" w:rsidR="00B47490" w:rsidRPr="0011615F" w:rsidRDefault="00B47490" w:rsidP="0011615F">
            <w:pPr>
              <w:pStyle w:val="TAL"/>
              <w:rPr>
                <w:i/>
                <w:iCs/>
              </w:rPr>
            </w:pPr>
            <w:r w:rsidRPr="0011615F">
              <w:t>TSG CT#103 (March 2024)</w:t>
            </w:r>
          </w:p>
        </w:tc>
        <w:tc>
          <w:tcPr>
            <w:tcW w:w="2186" w:type="dxa"/>
          </w:tcPr>
          <w:p w14:paraId="26A889AE" w14:textId="77777777" w:rsidR="00B47490" w:rsidRPr="00807914" w:rsidRDefault="00B47490" w:rsidP="00B47490">
            <w:pPr>
              <w:pStyle w:val="TAL"/>
            </w:pPr>
            <w:r w:rsidRPr="00807914">
              <w:t>CT1 responsibility</w:t>
            </w:r>
          </w:p>
          <w:p w14:paraId="3B160081" w14:textId="2AB699B3" w:rsidR="00B47490" w:rsidRPr="00A960F0" w:rsidRDefault="00B47490" w:rsidP="00B47490">
            <w:pPr>
              <w:pStyle w:val="Guidance"/>
            </w:pPr>
            <w:r w:rsidRPr="00807914">
              <w:t>Rapporteur: Kim, Sunghoon, sunghoon@qti.qualcomm.com</w:t>
            </w:r>
          </w:p>
        </w:tc>
      </w:tr>
      <w:tr w:rsidR="00B47490" w:rsidRPr="006C2E80" w14:paraId="025BDACB" w14:textId="77777777" w:rsidTr="00300475">
        <w:trPr>
          <w:cantSplit/>
          <w:jc w:val="center"/>
        </w:trPr>
        <w:tc>
          <w:tcPr>
            <w:tcW w:w="1148" w:type="dxa"/>
          </w:tcPr>
          <w:p w14:paraId="00CA37DA" w14:textId="6289DBB6" w:rsidR="00B47490" w:rsidRPr="00300475" w:rsidRDefault="00B47490" w:rsidP="00B47490">
            <w:pPr>
              <w:pStyle w:val="Guidance"/>
            </w:pPr>
          </w:p>
        </w:tc>
        <w:tc>
          <w:tcPr>
            <w:tcW w:w="1440" w:type="dxa"/>
          </w:tcPr>
          <w:p w14:paraId="68CD6475" w14:textId="46CA862A" w:rsidR="00B47490" w:rsidRPr="00300475" w:rsidRDefault="00B47490" w:rsidP="00B47490">
            <w:pPr>
              <w:pStyle w:val="Guidance"/>
            </w:pPr>
          </w:p>
        </w:tc>
        <w:tc>
          <w:tcPr>
            <w:tcW w:w="2160" w:type="dxa"/>
          </w:tcPr>
          <w:p w14:paraId="2A93DA89" w14:textId="3CEF638A" w:rsidR="00B47490" w:rsidRPr="00300475" w:rsidRDefault="00B47490" w:rsidP="00B47490">
            <w:pPr>
              <w:pStyle w:val="Guidance"/>
            </w:pPr>
          </w:p>
        </w:tc>
        <w:tc>
          <w:tcPr>
            <w:tcW w:w="1260" w:type="dxa"/>
          </w:tcPr>
          <w:p w14:paraId="05338CA5" w14:textId="70425CCF" w:rsidR="00B47490" w:rsidRPr="002F2716" w:rsidRDefault="00B47490" w:rsidP="00B47490">
            <w:pPr>
              <w:pStyle w:val="Guidance"/>
            </w:pPr>
          </w:p>
        </w:tc>
        <w:tc>
          <w:tcPr>
            <w:tcW w:w="1219" w:type="dxa"/>
          </w:tcPr>
          <w:p w14:paraId="25A7455F" w14:textId="60D952E5" w:rsidR="00B47490" w:rsidRPr="002F2716" w:rsidRDefault="00B47490" w:rsidP="00B47490">
            <w:pPr>
              <w:pStyle w:val="Guidance"/>
            </w:pPr>
          </w:p>
        </w:tc>
        <w:tc>
          <w:tcPr>
            <w:tcW w:w="2186" w:type="dxa"/>
          </w:tcPr>
          <w:p w14:paraId="1D1D2687" w14:textId="32FA7404" w:rsidR="00B47490" w:rsidRPr="002F2716" w:rsidRDefault="00B47490" w:rsidP="00B47490">
            <w:pPr>
              <w:pStyle w:val="Guidance"/>
            </w:pPr>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E84F17">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5CD9FFF1" w14:textId="4E0591D5" w:rsidR="00E84F17" w:rsidRDefault="00291C8D" w:rsidP="00E84F17">
            <w:pPr>
              <w:pStyle w:val="TAL"/>
            </w:pPr>
            <w:r>
              <w:t>E</w:t>
            </w:r>
            <w:r w:rsidR="00EA3D11" w:rsidRPr="00EA3D11">
              <w:t>xtension of CAG mechanism to support control of access to an MBSR</w:t>
            </w:r>
            <w:r w:rsidR="004C22D9">
              <w:t>.</w:t>
            </w:r>
          </w:p>
          <w:p w14:paraId="714F8B34" w14:textId="53613733" w:rsidR="004C22D9" w:rsidRPr="006C2E80" w:rsidRDefault="004C22D9" w:rsidP="00EC62D4">
            <w:pPr>
              <w:pStyle w:val="EN"/>
            </w:pPr>
            <w:r w:rsidRPr="00B06464">
              <w:t xml:space="preserve">Editor’s note: </w:t>
            </w:r>
            <w:r w:rsidR="004E398A" w:rsidRPr="004E398A">
              <w:t>Depending on SA2 normative requirement, possible update to PLMN selection procedure to support MBSRs will be confirmed</w:t>
            </w:r>
            <w:r w:rsidRPr="00B06464">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E84F17">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E84F17">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E84F17">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E84F17">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E84F17">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E84F17">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E84F17">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E84F17">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E84F17">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E84F17">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E84F17">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EA3D11">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EA3D11">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EA3D11">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EA3D11">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EA3D11">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EA3D11">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EA3D11">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EA3D11">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EA3D11">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EA3D11">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59BE7339" w:rsidR="00EA3D11" w:rsidRPr="006C2E80" w:rsidRDefault="00EA3D11" w:rsidP="00EA3D11">
            <w:pPr>
              <w:pStyle w:val="TAL"/>
            </w:pPr>
            <w:r>
              <w:t>U</w:t>
            </w:r>
            <w:r w:rsidRPr="009F0BCD">
              <w:t>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EA3D11">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EA3D11">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10C0CDB2" w:rsidR="00EA3D11" w:rsidRPr="006C2E80" w:rsidRDefault="00EA3D11" w:rsidP="00EA3D11">
            <w:pPr>
              <w:pStyle w:val="TAL"/>
            </w:pPr>
            <w:r>
              <w:t>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EA3D11">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EA3D11">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EA3D11">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EA3D11">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EA3D11">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EA3D11">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EA3D11">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EA3D11">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EA3D11">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EA3D11">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EA3D11">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EA3D11">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EA3D11">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EA3D11">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EA3D11">
            <w:pPr>
              <w:pStyle w:val="TAL"/>
            </w:pPr>
            <w:r>
              <w:t xml:space="preserve">Updates to NRF on </w:t>
            </w:r>
            <w:r w:rsidRPr="00D13EC3">
              <w:t>NF / NF service selection</w:t>
            </w:r>
            <w:r>
              <w:t xml:space="preserve"> to support operation of MBSRs </w:t>
            </w:r>
            <w:proofErr w:type="gramStart"/>
            <w:r>
              <w:t>e.g.</w:t>
            </w:r>
            <w:proofErr w:type="gramEnd"/>
            <w:r>
              <w:t xml:space="preserve">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EA3D11">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EA3D11">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EA3D11">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EA3D11">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EA3D11">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EA3D11">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EA3D11">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EA3D11">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EA3D11">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EA3D11">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EA3D11">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EA3D11">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EA3D11">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EA3D11">
            <w:pPr>
              <w:pStyle w:val="TAL"/>
            </w:pPr>
            <w:r>
              <w:t>CT4</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0B62A2">
      <w:pPr>
        <w:pStyle w:val="B1"/>
        <w:ind w:left="0" w:firstLine="0"/>
      </w:pPr>
      <w:r w:rsidRPr="00D51807">
        <w:t xml:space="preserve">Kim, Sunghoon, Qualcomm Incorporated, sunghoon@qti.qualcomm.com </w:t>
      </w:r>
    </w:p>
    <w:p w14:paraId="686B26B6" w14:textId="77777777" w:rsidR="0088660E" w:rsidRPr="00D0168E" w:rsidRDefault="0088660E" w:rsidP="000B62A2">
      <w:pPr>
        <w:pStyle w:val="B1"/>
        <w:ind w:left="0" w:firstLine="0"/>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0B62A2">
      <w:pPr>
        <w:pStyle w:val="B1"/>
        <w:ind w:left="0" w:firstLine="0"/>
      </w:pPr>
      <w:r w:rsidRPr="00682990">
        <w:t>CT1</w:t>
      </w:r>
    </w:p>
    <w:p w14:paraId="5BA7F984" w14:textId="77777777" w:rsidR="00557B2E" w:rsidRPr="00557B2E" w:rsidRDefault="00557B2E" w:rsidP="003E2A01"/>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71B909E7" w:rsidR="006C2E80" w:rsidRDefault="000B62A2" w:rsidP="000B62A2">
      <w:pPr>
        <w:pStyle w:val="B1"/>
        <w:ind w:left="0" w:firstLine="0"/>
        <w:rPr>
          <w:iCs/>
        </w:rPr>
      </w:pPr>
      <w:r w:rsidRPr="00273FE5">
        <w:rPr>
          <w:iCs/>
        </w:rPr>
        <w:t>None identified yet</w:t>
      </w:r>
    </w:p>
    <w:p w14:paraId="62BDD16F" w14:textId="77777777" w:rsidR="0088660E" w:rsidRPr="00557B2E" w:rsidRDefault="0088660E" w:rsidP="000B62A2">
      <w:pPr>
        <w:pStyle w:val="B1"/>
        <w:ind w:left="0" w:firstLine="0"/>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E2A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E2A01">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E2A01">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E2A01">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E2A01">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E2A01">
            <w:pPr>
              <w:pStyle w:val="TAL"/>
            </w:pPr>
            <w:r w:rsidRPr="008A117B">
              <w:t>Nokia Shanghai Bell</w:t>
            </w: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353F" w14:textId="77777777" w:rsidR="004F3D33" w:rsidRDefault="004F3D33" w:rsidP="003E2A01">
      <w:r>
        <w:separator/>
      </w:r>
    </w:p>
  </w:endnote>
  <w:endnote w:type="continuationSeparator" w:id="0">
    <w:p w14:paraId="3216E7B5" w14:textId="77777777" w:rsidR="004F3D33" w:rsidRDefault="004F3D33"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8D1A" w14:textId="77777777" w:rsidR="004F3D33" w:rsidRDefault="004F3D33" w:rsidP="003E2A01">
      <w:r>
        <w:separator/>
      </w:r>
    </w:p>
  </w:footnote>
  <w:footnote w:type="continuationSeparator" w:id="0">
    <w:p w14:paraId="247247FA" w14:textId="77777777" w:rsidR="004F3D33" w:rsidRDefault="004F3D33"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4EA6"/>
    <w:rsid w:val="00205F25"/>
    <w:rsid w:val="0022094D"/>
    <w:rsid w:val="00221B1E"/>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660E"/>
    <w:rsid w:val="008901F6"/>
    <w:rsid w:val="00896C03"/>
    <w:rsid w:val="008A117B"/>
    <w:rsid w:val="008A495D"/>
    <w:rsid w:val="008A76FD"/>
    <w:rsid w:val="008B114B"/>
    <w:rsid w:val="008B2D09"/>
    <w:rsid w:val="008B519F"/>
    <w:rsid w:val="008B649A"/>
    <w:rsid w:val="008C0E78"/>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493F"/>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1433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9</cp:revision>
  <cp:lastPrinted>2000-02-29T11:31:00Z</cp:lastPrinted>
  <dcterms:created xsi:type="dcterms:W3CDTF">2023-02-15T19:03:00Z</dcterms:created>
  <dcterms:modified xsi:type="dcterms:W3CDTF">2023-02-17T23:05:00Z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